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B" w:rsidRPr="008425DB" w:rsidRDefault="00352265" w:rsidP="008425DB">
      <w:pPr>
        <w:tabs>
          <w:tab w:val="left" w:pos="9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</w:t>
      </w:r>
      <w:r w:rsidR="008425DB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8425DB"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КУНАШАКСКИЙ МУНИЦИПАЛЬНЫЙ РАЙОН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ХАЛИТОВСКОГО СЕЛЬСКОГО ПОСЕЛЕНИЯ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EB184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06.10.2017 г      № 19</w:t>
      </w: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Устав Халитовского сельского поселения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 депутатов Халитовского сельского поселения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1. Внести в Устав Халитовского сельского поселения следующие изменения и дополнения согласно приложению.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и применяется в соответствии с действующим законодательством.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  <w:t xml:space="preserve">       А.И.Гарипова</w:t>
      </w:r>
    </w:p>
    <w:p w:rsidR="008425DB" w:rsidRPr="008425DB" w:rsidRDefault="008425DB" w:rsidP="0084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br w:type="page"/>
      </w: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Халитовского сельского поселения</w:t>
      </w:r>
    </w:p>
    <w:p w:rsidR="008425DB" w:rsidRPr="008425DB" w:rsidRDefault="008425DB" w:rsidP="008425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B184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EB184B">
        <w:rPr>
          <w:rFonts w:ascii="Times New Roman" w:hAnsi="Times New Roman"/>
          <w:sz w:val="28"/>
          <w:szCs w:val="28"/>
          <w:lang w:eastAsia="ru-RU"/>
        </w:rPr>
        <w:t xml:space="preserve">  от 06.10.2017  г   № 19</w:t>
      </w: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 в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Устав Халитовского сельского поселения: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1) В статье 11 в пункте  2 подпункт 1  изложить в следующей редакции: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». 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2) Статью 14  изложить в следующей редакции: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«Статья 14. Опрос граждан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2. 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3. Опрос граждан проводится по инициативе: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или главы сельского поселения – по вопросам местного значения;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</w:t>
      </w: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Совета депутатов сельского поселения о назначении опроса граждан устанавливаются: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1) дата и сроки проведения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3) методика проведения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4) форма опросного листа;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5. Опрос граждан проводится не позднее трех месяцев со дня принятия решения о назначении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11. Финансирование мероприятий, связанных с подготовкой и проведением опроса граждан, осуществляется: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за счет средств бюджета Челябинской области – при проведении опроса по инициативе органов государственной власти области.».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3) В статье 27 пункт 4</w:t>
      </w:r>
      <w:r w:rsidRPr="008425D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изложить в следующей редакции: 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решением Совета депутатов сельского поселения.».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4) Статью 28  дополнить пунктом 7 следующего содержания: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«7. Глава сельского поселения имеет право на ежемесячную доплату к страховой пенсии по старости (инвалидности) в связи с прекращением его полномочий (в том числе досрочно). Доплата устанавливается только в отношении лиц,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пунктами 2.1, 3, 6-9 части 6 статьи 36, частью 7.1, пунктами 5-8 части 10, частью 10.1 статьи 40 Федерального закона «Об общих принципах организации местного самоуправления в Российской Федерации».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Условия, порядок назначения и выплаты, а также размер ежемесячной доплаты к пенсии устанавливается муниципальным нормативным правовым актом.».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5) В статье 42 </w:t>
      </w:r>
      <w:r w:rsidRPr="008425DB">
        <w:rPr>
          <w:rFonts w:ascii="Times New Roman" w:hAnsi="Times New Roman"/>
          <w:b/>
          <w:sz w:val="28"/>
          <w:szCs w:val="28"/>
        </w:rPr>
        <w:t>абзац 2 пункта 2 изложить в следующей редакции: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Глава поселения:                                                                              А.А.Шавалеев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352265" w:rsidP="008425DB">
      <w:pPr>
        <w:tabs>
          <w:tab w:val="left" w:pos="7590"/>
        </w:tabs>
        <w:rPr>
          <w:rFonts w:ascii="Times New Roman" w:hAnsi="Times New Roman"/>
          <w:sz w:val="24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352265"/>
    <w:rsid w:val="006D39E1"/>
    <w:rsid w:val="008425DB"/>
    <w:rsid w:val="0089710A"/>
    <w:rsid w:val="009B4FB3"/>
    <w:rsid w:val="00AF66E5"/>
    <w:rsid w:val="00E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5B7A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2023-09-07T09:18:00Z</dcterms:created>
  <dcterms:modified xsi:type="dcterms:W3CDTF">2023-09-08T03:32:00Z</dcterms:modified>
</cp:coreProperties>
</file>